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01D01" w14:textId="77777777" w:rsidR="00D54003" w:rsidRDefault="00D54003" w:rsidP="00D54003">
      <w:r>
        <w:rPr>
          <w:noProof/>
          <w:lang w:eastAsia="en-CA"/>
        </w:rPr>
        <mc:AlternateContent>
          <mc:Choice Requires="wps">
            <w:drawing>
              <wp:anchor distT="0" distB="0" distL="114300" distR="114300" simplePos="0" relativeHeight="251659264" behindDoc="0" locked="0" layoutInCell="1" allowOverlap="1" wp14:anchorId="5651D151" wp14:editId="1BD7E792">
                <wp:simplePos x="0" y="0"/>
                <wp:positionH relativeFrom="column">
                  <wp:posOffset>0</wp:posOffset>
                </wp:positionH>
                <wp:positionV relativeFrom="paragraph">
                  <wp:posOffset>1152525</wp:posOffset>
                </wp:positionV>
                <wp:extent cx="5972175" cy="0"/>
                <wp:effectExtent l="38100" t="38100" r="66675" b="95250"/>
                <wp:wrapNone/>
                <wp:docPr id="5" name="Straight Connector 5"/>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78BD6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0.75pt" to="470.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" strokecolor="black [3200]" strokeweight="2pt">
                <v:shadow on="t" color="black" opacity="24903f" origin=",.5" offset="0,.55556mm"/>
              </v:line>
            </w:pict>
          </mc:Fallback>
        </mc:AlternateContent>
      </w:r>
      <w:r>
        <w:rPr>
          <w:noProof/>
          <w:lang w:eastAsia="en-CA"/>
        </w:rPr>
        <w:drawing>
          <wp:inline distT="0" distB="0" distL="0" distR="0" wp14:anchorId="44DB8908" wp14:editId="3524CC34">
            <wp:extent cx="1323975" cy="10871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TA_Logo_150.jpg"/>
                    <pic:cNvPicPr/>
                  </pic:nvPicPr>
                  <pic:blipFill>
                    <a:blip r:embed="rId8">
                      <a:extLst>
                        <a:ext uri="{28A0092B-C50C-407E-A947-70E740481C1C}">
                          <a14:useLocalDpi xmlns:a14="http://schemas.microsoft.com/office/drawing/2010/main" val="0"/>
                        </a:ext>
                      </a:extLst>
                    </a:blip>
                    <a:stretch>
                      <a:fillRect/>
                    </a:stretch>
                  </pic:blipFill>
                  <pic:spPr>
                    <a:xfrm>
                      <a:off x="0" y="0"/>
                      <a:ext cx="1327686" cy="1090214"/>
                    </a:xfrm>
                    <a:prstGeom prst="rect">
                      <a:avLst/>
                    </a:prstGeom>
                  </pic:spPr>
                </pic:pic>
              </a:graphicData>
            </a:graphic>
          </wp:inline>
        </w:drawing>
      </w:r>
    </w:p>
    <w:p w14:paraId="0E559A97" w14:textId="77777777" w:rsidR="00D54003" w:rsidRPr="00782CED" w:rsidRDefault="00D54003" w:rsidP="00D54003">
      <w:pPr>
        <w:pStyle w:val="NoSpacing"/>
        <w:jc w:val="center"/>
        <w:rPr>
          <w:rFonts w:ascii="Baskerville Old Face" w:hAnsi="Baskerville Old Face"/>
          <w:b/>
          <w:sz w:val="24"/>
          <w:szCs w:val="24"/>
        </w:rPr>
      </w:pPr>
      <w:r w:rsidRPr="00782CED">
        <w:rPr>
          <w:rFonts w:ascii="Baskerville Old Face" w:hAnsi="Baskerville Old Face"/>
          <w:b/>
          <w:sz w:val="24"/>
          <w:szCs w:val="24"/>
        </w:rPr>
        <w:t>CCCTA Board of Directors - Call for Nominations</w:t>
      </w:r>
    </w:p>
    <w:p w14:paraId="05184390" w14:textId="77777777" w:rsidR="00D54003" w:rsidRPr="00D54003" w:rsidRDefault="00D54003" w:rsidP="00D54003">
      <w:pPr>
        <w:pStyle w:val="NoSpacing"/>
        <w:jc w:val="center"/>
        <w:rPr>
          <w:rFonts w:ascii="Baskerville Old Face" w:hAnsi="Baskerville Old Face"/>
        </w:rPr>
      </w:pPr>
    </w:p>
    <w:p w14:paraId="0EE4A157" w14:textId="77777777" w:rsidR="00D54003" w:rsidRPr="00782CED" w:rsidRDefault="00D54003" w:rsidP="00D54003">
      <w:pPr>
        <w:pStyle w:val="NoSpacing"/>
        <w:rPr>
          <w:rFonts w:ascii="Baskerville Old Face" w:hAnsi="Baskerville Old Face"/>
          <w:b/>
        </w:rPr>
      </w:pPr>
      <w:r w:rsidRPr="00782CED">
        <w:rPr>
          <w:rFonts w:ascii="Baskerville Old Face" w:hAnsi="Baskerville Old Face"/>
          <w:b/>
        </w:rPr>
        <w:t>Board of Directors Role</w:t>
      </w:r>
    </w:p>
    <w:p w14:paraId="740E38A8" w14:textId="77777777" w:rsidR="00D54003" w:rsidRPr="00D54003" w:rsidRDefault="00D54003" w:rsidP="00D54003">
      <w:pPr>
        <w:pStyle w:val="NoSpacing"/>
        <w:rPr>
          <w:rFonts w:ascii="Baskerville Old Face" w:hAnsi="Baskerville Old Face"/>
        </w:rPr>
      </w:pPr>
    </w:p>
    <w:p w14:paraId="60A06BC2" w14:textId="77777777" w:rsidR="00D54003" w:rsidRPr="00D54003" w:rsidRDefault="00D54003" w:rsidP="00D54003">
      <w:pPr>
        <w:pStyle w:val="NoSpacing"/>
        <w:jc w:val="center"/>
        <w:rPr>
          <w:rFonts w:ascii="Californian FB" w:hAnsi="Californian FB"/>
        </w:rPr>
      </w:pPr>
      <w:r w:rsidRPr="00D54003">
        <w:rPr>
          <w:rFonts w:ascii="Californian FB" w:hAnsi="Californian FB"/>
        </w:rPr>
        <w:t>Outward vision rather than internal preoccupation,</w:t>
      </w:r>
    </w:p>
    <w:p w14:paraId="0552CC85" w14:textId="77777777" w:rsidR="00D54003" w:rsidRPr="00D54003" w:rsidRDefault="00D54003" w:rsidP="00D54003">
      <w:pPr>
        <w:pStyle w:val="NoSpacing"/>
        <w:jc w:val="center"/>
        <w:rPr>
          <w:rFonts w:ascii="Californian FB" w:hAnsi="Californian FB"/>
        </w:rPr>
      </w:pPr>
      <w:r w:rsidRPr="00D54003">
        <w:rPr>
          <w:rFonts w:ascii="Californian FB" w:hAnsi="Californian FB"/>
        </w:rPr>
        <w:t>Encouragement of diversity in viewpoints,</w:t>
      </w:r>
    </w:p>
    <w:p w14:paraId="547CB207" w14:textId="77777777" w:rsidR="00D54003" w:rsidRPr="00D54003" w:rsidRDefault="00D54003" w:rsidP="00D54003">
      <w:pPr>
        <w:pStyle w:val="NoSpacing"/>
        <w:jc w:val="center"/>
        <w:rPr>
          <w:rFonts w:ascii="Californian FB" w:hAnsi="Californian FB"/>
        </w:rPr>
      </w:pPr>
      <w:r w:rsidRPr="00D54003">
        <w:rPr>
          <w:rFonts w:ascii="Californian FB" w:hAnsi="Californian FB"/>
        </w:rPr>
        <w:t>Strategic leadership more than administrative detail,</w:t>
      </w:r>
    </w:p>
    <w:p w14:paraId="4EC69AB9" w14:textId="77777777" w:rsidR="00D54003" w:rsidRPr="00D54003" w:rsidRDefault="00D54003" w:rsidP="00D54003">
      <w:pPr>
        <w:pStyle w:val="NoSpacing"/>
        <w:jc w:val="center"/>
        <w:rPr>
          <w:rFonts w:ascii="Californian FB" w:hAnsi="Californian FB"/>
        </w:rPr>
      </w:pPr>
      <w:r w:rsidRPr="00D54003">
        <w:rPr>
          <w:rFonts w:ascii="Californian FB" w:hAnsi="Californian FB"/>
        </w:rPr>
        <w:t>Clear distinction of Board and CEO roles,</w:t>
      </w:r>
    </w:p>
    <w:p w14:paraId="342A7F6D" w14:textId="77777777" w:rsidR="00D54003" w:rsidRPr="00D54003" w:rsidRDefault="00D54003" w:rsidP="00D54003">
      <w:pPr>
        <w:pStyle w:val="NoSpacing"/>
        <w:jc w:val="center"/>
        <w:rPr>
          <w:rFonts w:ascii="Californian FB" w:hAnsi="Californian FB"/>
        </w:rPr>
      </w:pPr>
      <w:r w:rsidRPr="00D54003">
        <w:rPr>
          <w:rFonts w:ascii="Californian FB" w:hAnsi="Californian FB"/>
        </w:rPr>
        <w:t>Collective rather than individual decisions,</w:t>
      </w:r>
    </w:p>
    <w:p w14:paraId="5D6758BB" w14:textId="77777777" w:rsidR="00D54003" w:rsidRPr="00D54003" w:rsidRDefault="00D54003" w:rsidP="00D54003">
      <w:pPr>
        <w:pStyle w:val="NoSpacing"/>
        <w:jc w:val="center"/>
        <w:rPr>
          <w:rFonts w:ascii="Californian FB" w:hAnsi="Californian FB"/>
        </w:rPr>
      </w:pPr>
      <w:r w:rsidRPr="00D54003">
        <w:rPr>
          <w:rFonts w:ascii="Californian FB" w:hAnsi="Californian FB"/>
        </w:rPr>
        <w:t>Future rather than past or present, and</w:t>
      </w:r>
    </w:p>
    <w:p w14:paraId="60C3D97F" w14:textId="77777777" w:rsidR="00D54003" w:rsidRPr="00D54003" w:rsidRDefault="00D54003" w:rsidP="00D54003">
      <w:pPr>
        <w:pStyle w:val="NoSpacing"/>
        <w:jc w:val="center"/>
        <w:rPr>
          <w:rFonts w:ascii="Californian FB" w:hAnsi="Californian FB"/>
        </w:rPr>
      </w:pPr>
      <w:r w:rsidRPr="00D54003">
        <w:rPr>
          <w:rFonts w:ascii="Californian FB" w:hAnsi="Californian FB"/>
        </w:rPr>
        <w:t>Proactively rather than reactivity.</w:t>
      </w:r>
    </w:p>
    <w:p w14:paraId="547BB5A0" w14:textId="77777777" w:rsidR="00D54003" w:rsidRPr="00D54003" w:rsidRDefault="00D54003" w:rsidP="00D54003">
      <w:pPr>
        <w:pStyle w:val="NoSpacing"/>
        <w:jc w:val="center"/>
        <w:rPr>
          <w:rFonts w:ascii="Gabriola" w:hAnsi="Gabriola"/>
        </w:rPr>
      </w:pPr>
    </w:p>
    <w:p w14:paraId="28F3A8D2" w14:textId="77777777" w:rsidR="00D54003" w:rsidRPr="00782CED" w:rsidRDefault="00D54003" w:rsidP="00D54003">
      <w:pPr>
        <w:pStyle w:val="NoSpacing"/>
        <w:rPr>
          <w:rFonts w:ascii="Baskerville Old Face" w:hAnsi="Baskerville Old Face"/>
          <w:b/>
        </w:rPr>
      </w:pPr>
      <w:r w:rsidRPr="00782CED">
        <w:rPr>
          <w:rFonts w:ascii="Baskerville Old Face" w:hAnsi="Baskerville Old Face"/>
          <w:b/>
        </w:rPr>
        <w:t>Purpose of the Board of Directors</w:t>
      </w:r>
    </w:p>
    <w:p w14:paraId="26A05722" w14:textId="77777777" w:rsidR="00D54003" w:rsidRPr="00D54003" w:rsidRDefault="00D54003" w:rsidP="00D54003">
      <w:pPr>
        <w:pStyle w:val="NoSpacing"/>
        <w:rPr>
          <w:rFonts w:ascii="Baskerville Old Face" w:hAnsi="Baskerville Old Face"/>
        </w:rPr>
      </w:pPr>
    </w:p>
    <w:p w14:paraId="703B7AD5" w14:textId="77777777" w:rsidR="00D54003" w:rsidRPr="00D54003" w:rsidRDefault="00D54003" w:rsidP="00D54003">
      <w:pPr>
        <w:pStyle w:val="NoSpacing"/>
        <w:rPr>
          <w:rFonts w:ascii="Baskerville Old Face" w:hAnsi="Baskerville Old Face"/>
        </w:rPr>
      </w:pPr>
      <w:r w:rsidRPr="00D54003">
        <w:rPr>
          <w:rFonts w:ascii="Baskerville Old Face" w:hAnsi="Baskerville Old Face"/>
        </w:rPr>
        <w:t>The purpose of the Board, on behalf of the Cariboo Chilcotin Coast Tourism Association, is to ensure that the Association sets and pursues strategic direction to achieve its mission within legal and ethical boundaries and the Board’s policies.</w:t>
      </w:r>
    </w:p>
    <w:p w14:paraId="34E42229" w14:textId="77777777" w:rsidR="00D54003" w:rsidRPr="00D54003" w:rsidRDefault="00D54003" w:rsidP="00D54003">
      <w:pPr>
        <w:pStyle w:val="NoSpacing"/>
        <w:rPr>
          <w:rFonts w:ascii="Baskerville Old Face" w:hAnsi="Baskerville Old Face"/>
        </w:rPr>
      </w:pPr>
    </w:p>
    <w:p w14:paraId="2EFF3E36" w14:textId="77777777" w:rsidR="00D54003" w:rsidRPr="00782CED" w:rsidRDefault="00D54003" w:rsidP="00D54003">
      <w:pPr>
        <w:pStyle w:val="NoSpacing"/>
        <w:rPr>
          <w:rFonts w:ascii="Baskerville Old Face" w:hAnsi="Baskerville Old Face"/>
          <w:b/>
        </w:rPr>
      </w:pPr>
      <w:r w:rsidRPr="00782CED">
        <w:rPr>
          <w:rFonts w:ascii="Baskerville Old Face" w:hAnsi="Baskerville Old Face"/>
          <w:b/>
        </w:rPr>
        <w:t>Membership on the Board</w:t>
      </w:r>
    </w:p>
    <w:p w14:paraId="110263C1" w14:textId="77777777" w:rsidR="00D54003" w:rsidRPr="00D54003" w:rsidRDefault="00D54003" w:rsidP="00D54003">
      <w:pPr>
        <w:pStyle w:val="NoSpacing"/>
        <w:rPr>
          <w:rFonts w:ascii="Baskerville Old Face" w:hAnsi="Baskerville Old Face"/>
        </w:rPr>
      </w:pPr>
    </w:p>
    <w:p w14:paraId="23B99731" w14:textId="61498EA0" w:rsidR="00D54003" w:rsidRPr="00D54003" w:rsidRDefault="00D54003" w:rsidP="00D54003">
      <w:pPr>
        <w:pStyle w:val="NoSpacing"/>
        <w:rPr>
          <w:rFonts w:ascii="Baskerville Old Face" w:hAnsi="Baskerville Old Face"/>
        </w:rPr>
      </w:pPr>
      <w:r w:rsidRPr="00D54003">
        <w:rPr>
          <w:rFonts w:ascii="Baskerville Old Face" w:hAnsi="Baskerville Old Face"/>
        </w:rPr>
        <w:t xml:space="preserve">The Board shall consist of not more than 9 Directors including the Chair, Vice Chair and Secretary/Treasurer and 3 </w:t>
      </w:r>
      <w:r w:rsidR="00DA60A8">
        <w:rPr>
          <w:rFonts w:ascii="Baskerville Old Face" w:hAnsi="Baskerville Old Face"/>
        </w:rPr>
        <w:t>sub-</w:t>
      </w:r>
      <w:r w:rsidRPr="00D54003">
        <w:rPr>
          <w:rFonts w:ascii="Baskerville Old Face" w:hAnsi="Baskerville Old Face"/>
        </w:rPr>
        <w:t>regional representatives, who are voted onto the Board at the Association’s Annual General Meeting for a two-year term.</w:t>
      </w:r>
    </w:p>
    <w:p w14:paraId="21E9EF7F" w14:textId="77777777" w:rsidR="00D54003" w:rsidRPr="00D54003" w:rsidRDefault="00D54003" w:rsidP="00D54003">
      <w:pPr>
        <w:pStyle w:val="NoSpacing"/>
        <w:rPr>
          <w:rFonts w:ascii="Baskerville Old Face" w:hAnsi="Baskerville Old Face"/>
        </w:rPr>
      </w:pPr>
    </w:p>
    <w:p w14:paraId="2695938F" w14:textId="77777777" w:rsidR="00D54003" w:rsidRPr="00782CED" w:rsidRDefault="00D54003" w:rsidP="00D54003">
      <w:pPr>
        <w:pStyle w:val="NoSpacing"/>
        <w:rPr>
          <w:rFonts w:ascii="Baskerville Old Face" w:hAnsi="Baskerville Old Face"/>
          <w:b/>
        </w:rPr>
      </w:pPr>
      <w:r w:rsidRPr="00782CED">
        <w:rPr>
          <w:rFonts w:ascii="Baskerville Old Face" w:hAnsi="Baskerville Old Face"/>
          <w:b/>
        </w:rPr>
        <w:t>Responsibilities</w:t>
      </w:r>
    </w:p>
    <w:p w14:paraId="534AA62C"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Developing the CCCTA’s strategic direction.</w:t>
      </w:r>
    </w:p>
    <w:p w14:paraId="71D5BBED"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Communicating at the political level issues of concern to the CCCTA and maintaining appropriate political direction.</w:t>
      </w:r>
    </w:p>
    <w:p w14:paraId="2F975A0D"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Appointing the CEO and monitoring his/her performance.</w:t>
      </w:r>
    </w:p>
    <w:p w14:paraId="5C666E60"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Providing counsel to the CEO.</w:t>
      </w:r>
    </w:p>
    <w:p w14:paraId="60A547EB"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Reviewing the CEO’s performance annually against the progress of the Strategic Plan and Board-approved policies.</w:t>
      </w:r>
    </w:p>
    <w:p w14:paraId="3FC4E38E"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Approving major policies and procedures i.e.: annual operating and capital budgets; annual financial statements; the CEO’s compensation.</w:t>
      </w:r>
    </w:p>
    <w:p w14:paraId="7F5A889D"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Safeguarding the association’s resources.</w:t>
      </w:r>
    </w:p>
    <w:p w14:paraId="4F37DA8F"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Ensuring that communication and consultation with stakeholders is effective and appropriate.</w:t>
      </w:r>
    </w:p>
    <w:p w14:paraId="2CC86C9A"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Recommending appointment of external auditors and approving auditor’s fees.</w:t>
      </w:r>
    </w:p>
    <w:p w14:paraId="1FFB22D1"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Monitoring organizational performance.</w:t>
      </w:r>
    </w:p>
    <w:p w14:paraId="007381B9"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Evaluating Board performance and submitting annual report to AGM.</w:t>
      </w:r>
    </w:p>
    <w:p w14:paraId="6A4448DB"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Planning for Board succession (directors and officers).</w:t>
      </w:r>
    </w:p>
    <w:p w14:paraId="58ABF1AB" w14:textId="77777777" w:rsidR="00D54003" w:rsidRPr="00D54003" w:rsidRDefault="00D54003" w:rsidP="00D54003">
      <w:pPr>
        <w:pStyle w:val="NoSpacing"/>
        <w:rPr>
          <w:rFonts w:ascii="Baskerville Old Face" w:hAnsi="Baskerville Old Face"/>
        </w:rPr>
      </w:pPr>
    </w:p>
    <w:p w14:paraId="576318F1" w14:textId="77777777" w:rsidR="006819FA" w:rsidRPr="00D54003" w:rsidRDefault="00D54003" w:rsidP="00D54003">
      <w:pPr>
        <w:pStyle w:val="NoSpacing"/>
        <w:rPr>
          <w:rFonts w:ascii="Baskerville Old Face" w:hAnsi="Baskerville Old Face"/>
        </w:rPr>
      </w:pPr>
      <w:r w:rsidRPr="00D54003">
        <w:rPr>
          <w:rFonts w:ascii="Baskerville Old Face" w:hAnsi="Baskerville Old Face"/>
        </w:rPr>
        <w:lastRenderedPageBreak/>
        <w:t>The CCCTA board meets via conference call, web conference and in person at various venues throughout the region, travel expenses are reimbursable.</w:t>
      </w:r>
    </w:p>
    <w:p w14:paraId="0FC0BE01" w14:textId="77777777" w:rsidR="00D54003" w:rsidRPr="00D54003" w:rsidRDefault="00D54003" w:rsidP="00D54003">
      <w:pPr>
        <w:pStyle w:val="NoSpacing"/>
        <w:rPr>
          <w:rFonts w:ascii="Baskerville Old Face" w:hAnsi="Baskerville Old Face"/>
        </w:rPr>
      </w:pPr>
    </w:p>
    <w:p w14:paraId="7045E7C7" w14:textId="77777777" w:rsidR="00D54003" w:rsidRPr="00782CED" w:rsidRDefault="00D54003" w:rsidP="00D54003">
      <w:pPr>
        <w:pStyle w:val="NoSpacing"/>
        <w:rPr>
          <w:rFonts w:ascii="Baskerville Old Face" w:hAnsi="Baskerville Old Face"/>
          <w:b/>
        </w:rPr>
      </w:pPr>
      <w:r w:rsidRPr="00782CED">
        <w:rPr>
          <w:rFonts w:ascii="Baskerville Old Face" w:hAnsi="Baskerville Old Face"/>
          <w:b/>
        </w:rPr>
        <w:t>Positions to be filled:</w:t>
      </w:r>
    </w:p>
    <w:p w14:paraId="44D9BF12" w14:textId="77777777" w:rsidR="00D54003" w:rsidRPr="00D54003" w:rsidRDefault="00D54003" w:rsidP="00D54003">
      <w:pPr>
        <w:pStyle w:val="NoSpacing"/>
        <w:rPr>
          <w:rFonts w:ascii="Baskerville Old Face" w:hAnsi="Baskerville Old Face"/>
        </w:rPr>
      </w:pPr>
    </w:p>
    <w:p w14:paraId="7083E017" w14:textId="48E97D8E" w:rsidR="00D54003" w:rsidRPr="00D54003" w:rsidRDefault="003F18CB" w:rsidP="00D54003">
      <w:pPr>
        <w:pStyle w:val="NoSpacing"/>
        <w:rPr>
          <w:rFonts w:ascii="Baskerville Old Face" w:hAnsi="Baskerville Old Face"/>
        </w:rPr>
      </w:pPr>
      <w:r>
        <w:rPr>
          <w:rFonts w:ascii="Baskerville Old Face" w:hAnsi="Baskerville Old Face"/>
        </w:rPr>
        <w:t>Sub-Regional Director</w:t>
      </w:r>
      <w:r w:rsidR="00D54003" w:rsidRPr="00D54003">
        <w:rPr>
          <w:rFonts w:ascii="Baskerville Old Face" w:hAnsi="Baskerville Old Face"/>
        </w:rPr>
        <w:t xml:space="preserve"> </w:t>
      </w:r>
      <w:r w:rsidR="000C0250">
        <w:rPr>
          <w:rFonts w:ascii="Baskerville Old Face" w:hAnsi="Baskerville Old Face"/>
        </w:rPr>
        <w:t>–</w:t>
      </w:r>
      <w:r w:rsidR="00D54003" w:rsidRPr="00D54003">
        <w:rPr>
          <w:rFonts w:ascii="Baskerville Old Face" w:hAnsi="Baskerville Old Face"/>
        </w:rPr>
        <w:t xml:space="preserve"> </w:t>
      </w:r>
      <w:r w:rsidR="000C0250">
        <w:rPr>
          <w:rFonts w:ascii="Baskerville Old Face" w:hAnsi="Baskerville Old Face"/>
        </w:rPr>
        <w:t>Director m</w:t>
      </w:r>
      <w:r w:rsidR="00D54003" w:rsidRPr="00D54003">
        <w:rPr>
          <w:rFonts w:ascii="Baskerville Old Face" w:hAnsi="Baskerville Old Face"/>
        </w:rPr>
        <w:t xml:space="preserve">ust reside in the </w:t>
      </w:r>
      <w:r w:rsidR="008A5029">
        <w:rPr>
          <w:rFonts w:ascii="Baskerville Old Face" w:hAnsi="Baskerville Old Face"/>
        </w:rPr>
        <w:t xml:space="preserve">sub-region </w:t>
      </w:r>
      <w:r w:rsidR="001F460F">
        <w:rPr>
          <w:rFonts w:ascii="Baskerville Old Face" w:hAnsi="Baskerville Old Face"/>
        </w:rPr>
        <w:t>and</w:t>
      </w:r>
      <w:r w:rsidR="00D54003" w:rsidRPr="00D54003">
        <w:rPr>
          <w:rFonts w:ascii="Baskerville Old Face" w:hAnsi="Baskerville Old Face"/>
        </w:rPr>
        <w:t xml:space="preserve"> may only be nomina</w:t>
      </w:r>
      <w:r>
        <w:rPr>
          <w:rFonts w:ascii="Baskerville Old Face" w:hAnsi="Baskerville Old Face"/>
        </w:rPr>
        <w:t xml:space="preserve">ted by the </w:t>
      </w:r>
      <w:r w:rsidR="008A5029">
        <w:rPr>
          <w:rFonts w:ascii="Baskerville Old Face" w:hAnsi="Baskerville Old Face"/>
        </w:rPr>
        <w:t>sub-region</w:t>
      </w:r>
      <w:r>
        <w:rPr>
          <w:rFonts w:ascii="Baskerville Old Face" w:hAnsi="Baskerville Old Face"/>
        </w:rPr>
        <w:t xml:space="preserve"> members.</w:t>
      </w:r>
    </w:p>
    <w:p w14:paraId="0E38C84C" w14:textId="77777777" w:rsidR="00623945" w:rsidRDefault="00623945" w:rsidP="00D54003">
      <w:pPr>
        <w:pStyle w:val="NoSpacing"/>
        <w:rPr>
          <w:rFonts w:ascii="Baskerville Old Face" w:hAnsi="Baskerville Old Face"/>
        </w:rPr>
      </w:pPr>
    </w:p>
    <w:p w14:paraId="3368BB7D" w14:textId="6F0053A9" w:rsidR="00D54003" w:rsidRDefault="00E84A01" w:rsidP="00D54003">
      <w:pPr>
        <w:pStyle w:val="NoSpacing"/>
        <w:rPr>
          <w:rFonts w:ascii="Baskerville Old Face" w:hAnsi="Baskerville Old Face"/>
        </w:rPr>
      </w:pPr>
      <w:r>
        <w:rPr>
          <w:rFonts w:ascii="Baskerville Old Face" w:hAnsi="Baskerville Old Face"/>
        </w:rPr>
        <w:t>C</w:t>
      </w:r>
      <w:r w:rsidR="002E073D">
        <w:rPr>
          <w:rFonts w:ascii="Baskerville Old Face" w:hAnsi="Baskerville Old Face"/>
        </w:rPr>
        <w:t>ariboo</w:t>
      </w:r>
      <w:r w:rsidR="00D711CD">
        <w:rPr>
          <w:rFonts w:ascii="Baskerville Old Face" w:hAnsi="Baskerville Old Face"/>
        </w:rPr>
        <w:t xml:space="preserve"> </w:t>
      </w:r>
      <w:r w:rsidR="008B3D2F">
        <w:rPr>
          <w:rFonts w:ascii="Baskerville Old Face" w:hAnsi="Baskerville Old Face"/>
        </w:rPr>
        <w:t xml:space="preserve">Sub-Regional </w:t>
      </w:r>
      <w:r w:rsidR="00D54003" w:rsidRPr="00D54003">
        <w:rPr>
          <w:rFonts w:ascii="Baskerville Old Face" w:hAnsi="Baskerville Old Face"/>
        </w:rPr>
        <w:t>Director</w:t>
      </w:r>
    </w:p>
    <w:p w14:paraId="53ED86DF" w14:textId="77777777" w:rsidR="00D54003" w:rsidRDefault="00D54003" w:rsidP="00D54003">
      <w:pPr>
        <w:pStyle w:val="NoSpacing"/>
        <w:rPr>
          <w:rFonts w:ascii="Baskerville Old Face" w:hAnsi="Baskerville Old Face"/>
        </w:rPr>
      </w:pPr>
      <w:r w:rsidRPr="00D54003">
        <w:rPr>
          <w:rFonts w:ascii="Baskerville Old Face" w:hAnsi="Baskerville Old Face"/>
        </w:rPr>
        <w:t xml:space="preserve">Director </w:t>
      </w:r>
      <w:r w:rsidR="008B3D2F">
        <w:rPr>
          <w:rFonts w:ascii="Baskerville Old Face" w:hAnsi="Baskerville Old Face"/>
        </w:rPr>
        <w:t>at Large</w:t>
      </w:r>
    </w:p>
    <w:p w14:paraId="5A5BF865" w14:textId="77777777" w:rsidR="008B3D2F" w:rsidRPr="00D54003" w:rsidRDefault="008B3D2F" w:rsidP="00D54003">
      <w:pPr>
        <w:pStyle w:val="NoSpacing"/>
        <w:rPr>
          <w:rFonts w:ascii="Baskerville Old Face" w:hAnsi="Baskerville Old Face"/>
        </w:rPr>
      </w:pPr>
      <w:r>
        <w:rPr>
          <w:rFonts w:ascii="Baskerville Old Face" w:hAnsi="Baskerville Old Face"/>
        </w:rPr>
        <w:t>Director at Large</w:t>
      </w:r>
    </w:p>
    <w:p w14:paraId="15551D4D" w14:textId="77777777" w:rsidR="001F460F" w:rsidRDefault="001F460F" w:rsidP="001F460F">
      <w:pPr>
        <w:pStyle w:val="NoSpacing"/>
        <w:rPr>
          <w:rFonts w:ascii="Baskerville Old Face" w:hAnsi="Baskerville Old Face"/>
        </w:rPr>
      </w:pPr>
      <w:r w:rsidRPr="00D54003">
        <w:rPr>
          <w:rFonts w:ascii="Baskerville Old Face" w:hAnsi="Baskerville Old Face"/>
        </w:rPr>
        <w:t xml:space="preserve">Director </w:t>
      </w:r>
      <w:r>
        <w:rPr>
          <w:rFonts w:ascii="Baskerville Old Face" w:hAnsi="Baskerville Old Face"/>
        </w:rPr>
        <w:t>at Large</w:t>
      </w:r>
    </w:p>
    <w:p w14:paraId="62DCB5E2" w14:textId="77777777" w:rsidR="00FD68B1" w:rsidRDefault="00FD68B1" w:rsidP="00FD68B1">
      <w:pPr>
        <w:pStyle w:val="NoSpacing"/>
        <w:rPr>
          <w:rFonts w:ascii="Baskerville Old Face" w:hAnsi="Baskerville Old Face"/>
        </w:rPr>
      </w:pPr>
      <w:r w:rsidRPr="00D54003">
        <w:rPr>
          <w:rFonts w:ascii="Baskerville Old Face" w:hAnsi="Baskerville Old Face"/>
        </w:rPr>
        <w:t xml:space="preserve">Director </w:t>
      </w:r>
      <w:r>
        <w:rPr>
          <w:rFonts w:ascii="Baskerville Old Face" w:hAnsi="Baskerville Old Face"/>
        </w:rPr>
        <w:t>at Large</w:t>
      </w:r>
    </w:p>
    <w:p w14:paraId="457078DD" w14:textId="77777777" w:rsidR="00623945" w:rsidRDefault="00623945" w:rsidP="00D54003">
      <w:pPr>
        <w:pStyle w:val="NoSpacing"/>
        <w:rPr>
          <w:rFonts w:ascii="Baskerville Old Face" w:hAnsi="Baskerville Old Face"/>
        </w:rPr>
      </w:pPr>
    </w:p>
    <w:p w14:paraId="06D98A22" w14:textId="4395B804" w:rsidR="00D54003" w:rsidRPr="00D54003" w:rsidRDefault="00D54003" w:rsidP="00D54003">
      <w:pPr>
        <w:pStyle w:val="NoSpacing"/>
        <w:rPr>
          <w:rFonts w:ascii="Baskerville Old Face" w:hAnsi="Baskerville Old Face"/>
        </w:rPr>
      </w:pPr>
      <w:r w:rsidRPr="00D54003">
        <w:rPr>
          <w:rFonts w:ascii="Baskerville Old Face" w:hAnsi="Baskerville Old Face"/>
        </w:rPr>
        <w:t xml:space="preserve">Nominations will be received up to </w:t>
      </w:r>
      <w:r w:rsidR="001315A4">
        <w:rPr>
          <w:rFonts w:ascii="Baskerville Old Face" w:hAnsi="Baskerville Old Face"/>
        </w:rPr>
        <w:t xml:space="preserve">October 8, </w:t>
      </w:r>
      <w:proofErr w:type="gramStart"/>
      <w:r w:rsidR="001315A4">
        <w:rPr>
          <w:rFonts w:ascii="Baskerville Old Face" w:hAnsi="Baskerville Old Face"/>
        </w:rPr>
        <w:t>2024</w:t>
      </w:r>
      <w:proofErr w:type="gramEnd"/>
      <w:r w:rsidR="008603FD">
        <w:rPr>
          <w:rFonts w:ascii="Baskerville Old Face" w:hAnsi="Baskerville Old Face"/>
        </w:rPr>
        <w:t xml:space="preserve"> </w:t>
      </w:r>
      <w:r w:rsidRPr="00D54003">
        <w:rPr>
          <w:rFonts w:ascii="Baskerville Old Face" w:hAnsi="Baskerville Old Face"/>
        </w:rPr>
        <w:t>as per the Constitution &amp; Bylaws.</w:t>
      </w:r>
    </w:p>
    <w:p w14:paraId="6294F7A4" w14:textId="77777777" w:rsidR="00623945" w:rsidRDefault="00623945" w:rsidP="00D54003">
      <w:pPr>
        <w:pStyle w:val="NoSpacing"/>
        <w:rPr>
          <w:rFonts w:ascii="Baskerville Old Face" w:hAnsi="Baskerville Old Face"/>
        </w:rPr>
      </w:pPr>
    </w:p>
    <w:p w14:paraId="07ED3EC0" w14:textId="77777777" w:rsidR="00D54003" w:rsidRPr="00782CED" w:rsidRDefault="00D54003" w:rsidP="00623945">
      <w:pPr>
        <w:pStyle w:val="NoSpacing"/>
        <w:jc w:val="center"/>
        <w:rPr>
          <w:rFonts w:ascii="Baskerville Old Face" w:hAnsi="Baskerville Old Face"/>
          <w:b/>
          <w:u w:val="single"/>
        </w:rPr>
      </w:pPr>
      <w:r w:rsidRPr="00782CED">
        <w:rPr>
          <w:rFonts w:ascii="Baskerville Old Face" w:hAnsi="Baskerville Old Face"/>
          <w:b/>
          <w:u w:val="single"/>
        </w:rPr>
        <w:t>PART 8 – NOMINATION AND ELECTION OF DIRECTORS</w:t>
      </w:r>
    </w:p>
    <w:p w14:paraId="338CFC01" w14:textId="77777777" w:rsidR="00623945" w:rsidRPr="00623945" w:rsidRDefault="00623945" w:rsidP="00623945">
      <w:pPr>
        <w:pStyle w:val="NoSpacing"/>
        <w:jc w:val="center"/>
        <w:rPr>
          <w:rFonts w:ascii="Baskerville Old Face" w:hAnsi="Baskerville Old Face"/>
          <w:u w:val="single"/>
        </w:rPr>
      </w:pPr>
    </w:p>
    <w:p w14:paraId="373F5625" w14:textId="77777777" w:rsidR="00E84A01" w:rsidRPr="00E84A01" w:rsidRDefault="00E84A01" w:rsidP="00E84A01">
      <w:pPr>
        <w:numPr>
          <w:ilvl w:val="1"/>
          <w:numId w:val="5"/>
        </w:numPr>
        <w:spacing w:after="120" w:line="240" w:lineRule="auto"/>
        <w:rPr>
          <w:rFonts w:ascii="Baskerville Old Face" w:hAnsi="Baskerville Old Face"/>
        </w:rPr>
      </w:pPr>
      <w:r w:rsidRPr="00E84A01">
        <w:rPr>
          <w:rFonts w:ascii="Baskerville Old Face" w:hAnsi="Baskerville Old Face"/>
        </w:rPr>
        <w:t>The Nominating Committee is the Governance Committee. The committee shall meet and prepare a slate of nominations for the ensuing year. This slate may only include voting stakeholders of the Association that are in good standing.</w:t>
      </w:r>
    </w:p>
    <w:p w14:paraId="22B246C1" w14:textId="0C27F598" w:rsidR="00E84A01" w:rsidRPr="00E84A01" w:rsidRDefault="00E84A01" w:rsidP="00E84A01">
      <w:pPr>
        <w:numPr>
          <w:ilvl w:val="1"/>
          <w:numId w:val="5"/>
        </w:numPr>
        <w:spacing w:after="120" w:line="240" w:lineRule="auto"/>
        <w:rPr>
          <w:rFonts w:ascii="Baskerville Old Face" w:hAnsi="Baskerville Old Face"/>
        </w:rPr>
      </w:pPr>
      <w:r w:rsidRPr="00E84A01">
        <w:rPr>
          <w:rFonts w:ascii="Baskerville Old Face" w:hAnsi="Baskerville Old Face"/>
        </w:rPr>
        <w:t>No further nominations shall be accepted within 7 days of the AGM.</w:t>
      </w:r>
    </w:p>
    <w:p w14:paraId="2C511130" w14:textId="77777777" w:rsidR="00E84A01" w:rsidRPr="00E84A01" w:rsidRDefault="00E84A01" w:rsidP="00E84A01">
      <w:pPr>
        <w:numPr>
          <w:ilvl w:val="1"/>
          <w:numId w:val="5"/>
        </w:numPr>
        <w:spacing w:after="0" w:line="240" w:lineRule="auto"/>
        <w:rPr>
          <w:rFonts w:ascii="Baskerville Old Face" w:hAnsi="Baskerville Old Face"/>
        </w:rPr>
      </w:pPr>
      <w:r w:rsidRPr="00E84A01">
        <w:rPr>
          <w:rFonts w:ascii="Baskerville Old Face" w:hAnsi="Baskerville Old Face"/>
        </w:rPr>
        <w:t xml:space="preserve">Candidates must </w:t>
      </w:r>
      <w:proofErr w:type="gramStart"/>
      <w:r w:rsidRPr="00E84A01">
        <w:rPr>
          <w:rFonts w:ascii="Baskerville Old Face" w:hAnsi="Baskerville Old Face"/>
        </w:rPr>
        <w:t>be in attendance at</w:t>
      </w:r>
      <w:proofErr w:type="gramEnd"/>
      <w:r w:rsidRPr="00E84A01">
        <w:rPr>
          <w:rFonts w:ascii="Baskerville Old Face" w:hAnsi="Baskerville Old Face"/>
        </w:rPr>
        <w:t xml:space="preserve"> the AGM for election or acclamation, unless the current Board Chair, Governance Committee Chair, and CEO (or their designate(s)) all agree that due to unusual circumstances such attendance be waived.</w:t>
      </w:r>
    </w:p>
    <w:p w14:paraId="485CD642" w14:textId="77777777" w:rsidR="00623945" w:rsidRDefault="00623945" w:rsidP="00D54003">
      <w:pPr>
        <w:pStyle w:val="NoSpacing"/>
        <w:rPr>
          <w:rFonts w:ascii="Baskerville Old Face" w:hAnsi="Baskerville Old Face"/>
        </w:rPr>
      </w:pPr>
    </w:p>
    <w:p w14:paraId="2C947898" w14:textId="77777777" w:rsidR="00D54003" w:rsidRPr="00782CED" w:rsidRDefault="00D54003" w:rsidP="00D54003">
      <w:pPr>
        <w:pStyle w:val="NoSpacing"/>
        <w:rPr>
          <w:rFonts w:ascii="Baskerville Old Face" w:hAnsi="Baskerville Old Face"/>
          <w:b/>
        </w:rPr>
      </w:pPr>
      <w:r w:rsidRPr="00782CED">
        <w:rPr>
          <w:rFonts w:ascii="Baskerville Old Face" w:hAnsi="Baskerville Old Face"/>
          <w:b/>
        </w:rPr>
        <w:t>AND</w:t>
      </w:r>
    </w:p>
    <w:p w14:paraId="56E33828" w14:textId="77777777" w:rsidR="00623945" w:rsidRDefault="00623945" w:rsidP="00D54003">
      <w:pPr>
        <w:pStyle w:val="NoSpacing"/>
        <w:rPr>
          <w:rFonts w:ascii="Baskerville Old Face" w:hAnsi="Baskerville Old Face"/>
        </w:rPr>
      </w:pPr>
    </w:p>
    <w:p w14:paraId="65EE47AC" w14:textId="77777777" w:rsidR="00D54003" w:rsidRPr="00D54003" w:rsidRDefault="00D54003" w:rsidP="00D54003">
      <w:pPr>
        <w:pStyle w:val="NoSpacing"/>
        <w:rPr>
          <w:rFonts w:ascii="Baskerville Old Face" w:hAnsi="Baskerville Old Face"/>
        </w:rPr>
      </w:pPr>
      <w:r w:rsidRPr="00D54003">
        <w:rPr>
          <w:rFonts w:ascii="Baskerville Old Face" w:hAnsi="Baskerville Old Face"/>
        </w:rPr>
        <w:t>2.2</w:t>
      </w:r>
      <w:r w:rsidR="00623945">
        <w:rPr>
          <w:rFonts w:ascii="Baskerville Old Face" w:hAnsi="Baskerville Old Face"/>
        </w:rPr>
        <w:tab/>
      </w:r>
      <w:r w:rsidRPr="00D54003">
        <w:rPr>
          <w:rFonts w:ascii="Baskerville Old Face" w:hAnsi="Baskerville Old Face"/>
        </w:rPr>
        <w:t xml:space="preserve"> Classes of Stakeholders</w:t>
      </w:r>
    </w:p>
    <w:p w14:paraId="014075F8" w14:textId="77777777" w:rsidR="00623945" w:rsidRPr="00E84A01" w:rsidRDefault="00623945" w:rsidP="00D54003">
      <w:pPr>
        <w:pStyle w:val="NoSpacing"/>
        <w:rPr>
          <w:rFonts w:ascii="Baskerville Old Face" w:hAnsi="Baskerville Old Face"/>
        </w:rPr>
      </w:pPr>
    </w:p>
    <w:p w14:paraId="1E99D71D" w14:textId="77777777" w:rsidR="00E84A01" w:rsidRPr="00E84A01" w:rsidRDefault="00E84A01" w:rsidP="00E84A01">
      <w:pPr>
        <w:numPr>
          <w:ilvl w:val="0"/>
          <w:numId w:val="4"/>
        </w:numPr>
        <w:tabs>
          <w:tab w:val="clear" w:pos="1080"/>
          <w:tab w:val="num" w:pos="720"/>
        </w:tabs>
        <w:spacing w:after="0" w:line="240" w:lineRule="auto"/>
        <w:ind w:left="720"/>
        <w:jc w:val="both"/>
        <w:rPr>
          <w:rFonts w:ascii="Baskerville Old Face" w:hAnsi="Baskerville Old Face" w:cs="Arial"/>
          <w:i/>
          <w:iCs/>
        </w:rPr>
      </w:pPr>
      <w:r w:rsidRPr="00E84A01">
        <w:rPr>
          <w:rFonts w:ascii="Baskerville Old Face" w:hAnsi="Baskerville Old Face" w:cs="Arial"/>
          <w:i/>
          <w:iCs/>
        </w:rPr>
        <w:t>Voting: All stakeholders of the association that are in good standing and that have contributed financially or CCCTA approved in-kind, to the Association and/or the Association’s owned entities through participation in any marketing project of the Association will be considered a Voting Stakeholder for a period of 13 months from the time of the most current financial participation and will be entitled to vote at any annual, regular or extra-ordinary meeting of the association.</w:t>
      </w:r>
    </w:p>
    <w:p w14:paraId="3DA0D485" w14:textId="77777777" w:rsidR="00623945" w:rsidRDefault="00623945" w:rsidP="00D54003">
      <w:pPr>
        <w:pStyle w:val="NoSpacing"/>
        <w:rPr>
          <w:rFonts w:ascii="Baskerville Old Face" w:hAnsi="Baskerville Old Face"/>
        </w:rPr>
      </w:pPr>
    </w:p>
    <w:p w14:paraId="5E05B484" w14:textId="77777777" w:rsidR="00D54003" w:rsidRPr="00D54003" w:rsidRDefault="00D54003" w:rsidP="00D54003">
      <w:pPr>
        <w:pStyle w:val="NoSpacing"/>
        <w:rPr>
          <w:rFonts w:ascii="Baskerville Old Face" w:hAnsi="Baskerville Old Face"/>
        </w:rPr>
      </w:pPr>
      <w:r w:rsidRPr="00D54003">
        <w:rPr>
          <w:rFonts w:ascii="Baskerville Old Face" w:hAnsi="Baskerville Old Face"/>
        </w:rPr>
        <w:t>To be eligible as a director for the Cariboo, Chilcotin and Coast Sub-Regions (respectively), a nominee must reside in the Cariboo, Chilcotin and Coast Sub-Regions (respectively) and can only be nominated by stakeholders residing in the Cariboo, Chilcotin and Coast Sub-Regions (respectively).</w:t>
      </w:r>
    </w:p>
    <w:p w14:paraId="1BEB04F8" w14:textId="77777777" w:rsidR="00623945" w:rsidRDefault="00623945" w:rsidP="00D54003">
      <w:pPr>
        <w:pStyle w:val="NoSpacing"/>
        <w:rPr>
          <w:rFonts w:ascii="Baskerville Old Face" w:hAnsi="Baskerville Old Face"/>
        </w:rPr>
      </w:pPr>
    </w:p>
    <w:p w14:paraId="222A6FD8" w14:textId="77777777" w:rsidR="00D54003" w:rsidRPr="00D54003" w:rsidRDefault="00D54003" w:rsidP="00D54003">
      <w:pPr>
        <w:pStyle w:val="NoSpacing"/>
        <w:rPr>
          <w:rFonts w:ascii="Baskerville Old Face" w:hAnsi="Baskerville Old Face"/>
        </w:rPr>
      </w:pPr>
      <w:r w:rsidRPr="00D54003">
        <w:rPr>
          <w:rFonts w:ascii="Baskerville Old Face" w:hAnsi="Baskerville Old Face"/>
        </w:rPr>
        <w:t>The remaining Directors at Large may be nominated by any stakeholders.</w:t>
      </w:r>
    </w:p>
    <w:p w14:paraId="51116B76" w14:textId="77777777" w:rsidR="00623945" w:rsidRDefault="00623945" w:rsidP="00D54003">
      <w:pPr>
        <w:pStyle w:val="NoSpacing"/>
        <w:rPr>
          <w:rFonts w:ascii="Baskerville Old Face" w:hAnsi="Baskerville Old Face"/>
        </w:rPr>
      </w:pPr>
    </w:p>
    <w:p w14:paraId="24547E56" w14:textId="77777777" w:rsidR="00D54003" w:rsidRPr="00D54003" w:rsidRDefault="00D54003" w:rsidP="00D54003">
      <w:pPr>
        <w:pStyle w:val="NoSpacing"/>
        <w:rPr>
          <w:rFonts w:ascii="Baskerville Old Face" w:hAnsi="Baskerville Old Face"/>
        </w:rPr>
      </w:pPr>
      <w:r w:rsidRPr="00D54003">
        <w:rPr>
          <w:rFonts w:ascii="Baskerville Old Face" w:hAnsi="Baskerville Old Face"/>
        </w:rPr>
        <w:t>Terms of the directors shall be two years in length.</w:t>
      </w:r>
    </w:p>
    <w:p w14:paraId="587F755E" w14:textId="77777777" w:rsidR="00623945" w:rsidRDefault="00623945" w:rsidP="00D54003">
      <w:pPr>
        <w:pStyle w:val="NoSpacing"/>
        <w:rPr>
          <w:rFonts w:ascii="Baskerville Old Face" w:hAnsi="Baskerville Old Face"/>
        </w:rPr>
      </w:pPr>
    </w:p>
    <w:p w14:paraId="2CC685F8" w14:textId="51A2A642" w:rsidR="00D54003" w:rsidRPr="00D54003" w:rsidRDefault="00D54003" w:rsidP="00D54003">
      <w:pPr>
        <w:pStyle w:val="NoSpacing"/>
        <w:rPr>
          <w:rFonts w:ascii="Baskerville Old Face" w:hAnsi="Baskerville Old Face"/>
        </w:rPr>
      </w:pPr>
      <w:r w:rsidRPr="00D54003">
        <w:rPr>
          <w:rFonts w:ascii="Baskerville Old Face" w:hAnsi="Baskerville Old Face"/>
        </w:rPr>
        <w:t xml:space="preserve">Please submit all nominations to the CCCTA office as below, if you have any questions regarding the nominations or eligibility you may contact the </w:t>
      </w:r>
      <w:r w:rsidR="00E84A01" w:rsidRPr="00D54003">
        <w:rPr>
          <w:rFonts w:ascii="Baskerville Old Face" w:hAnsi="Baskerville Old Face"/>
        </w:rPr>
        <w:t>office,</w:t>
      </w:r>
      <w:r w:rsidRPr="00D54003">
        <w:rPr>
          <w:rFonts w:ascii="Baskerville Old Face" w:hAnsi="Baskerville Old Face"/>
        </w:rPr>
        <w:t xml:space="preserve"> or the Nominating Committee contact </w:t>
      </w:r>
      <w:r w:rsidR="001315A4">
        <w:rPr>
          <w:rFonts w:ascii="Baskerville Old Face" w:hAnsi="Baskerville Old Face"/>
        </w:rPr>
        <w:t>Gerald Kirby</w:t>
      </w:r>
      <w:r w:rsidRPr="00D54003">
        <w:rPr>
          <w:rFonts w:ascii="Baskerville Old Face" w:hAnsi="Baskerville Old Face"/>
        </w:rPr>
        <w:t xml:space="preserve"> as below:</w:t>
      </w:r>
    </w:p>
    <w:p w14:paraId="570E475F" w14:textId="77777777" w:rsidR="00623945" w:rsidRDefault="00623945" w:rsidP="00D54003">
      <w:pPr>
        <w:pStyle w:val="NoSpacing"/>
        <w:rPr>
          <w:rFonts w:ascii="Baskerville Old Face" w:hAnsi="Baskerville Old Face"/>
        </w:rPr>
      </w:pPr>
    </w:p>
    <w:p w14:paraId="59D4DDE7" w14:textId="252D280B" w:rsidR="000C0250" w:rsidRPr="00D54003" w:rsidRDefault="00D54003" w:rsidP="00D54003">
      <w:pPr>
        <w:pStyle w:val="NoSpacing"/>
        <w:rPr>
          <w:rFonts w:ascii="Baskerville Old Face" w:hAnsi="Baskerville Old Face"/>
        </w:rPr>
      </w:pPr>
      <w:r w:rsidRPr="00D54003">
        <w:rPr>
          <w:rFonts w:ascii="Baskerville Old Face" w:hAnsi="Baskerville Old Face"/>
        </w:rPr>
        <w:t xml:space="preserve">Email: </w:t>
      </w:r>
      <w:hyperlink r:id="rId9" w:history="1">
        <w:r w:rsidR="00594EE5" w:rsidRPr="00893BC4">
          <w:rPr>
            <w:rStyle w:val="Hyperlink"/>
          </w:rPr>
          <w:t>nominations@landwithoutlimits.com</w:t>
        </w:r>
      </w:hyperlink>
      <w:r w:rsidR="00594EE5">
        <w:t xml:space="preserve"> </w:t>
      </w:r>
    </w:p>
    <w:sectPr w:rsidR="000C0250" w:rsidRPr="00D54003" w:rsidSect="008B3D2F">
      <w:footerReference w:type="default" r:id="rId10"/>
      <w:pgSz w:w="12240" w:h="15840"/>
      <w:pgMar w:top="993" w:right="1440" w:bottom="1440" w:left="1440" w:header="708" w:footer="9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25CB1" w14:textId="77777777" w:rsidR="009559AC" w:rsidRDefault="009559AC" w:rsidP="008B3D2F">
      <w:pPr>
        <w:spacing w:after="0" w:line="240" w:lineRule="auto"/>
      </w:pPr>
      <w:r>
        <w:separator/>
      </w:r>
    </w:p>
  </w:endnote>
  <w:endnote w:type="continuationSeparator" w:id="0">
    <w:p w14:paraId="6495B729" w14:textId="77777777" w:rsidR="009559AC" w:rsidRDefault="009559AC" w:rsidP="008B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E0BC1" w14:textId="77777777" w:rsidR="008B3D2F" w:rsidRPr="008B3D2F" w:rsidRDefault="008B3D2F" w:rsidP="00782CED">
    <w:pPr>
      <w:pStyle w:val="NoSpacing"/>
      <w:tabs>
        <w:tab w:val="right" w:pos="9356"/>
      </w:tabs>
      <w:rPr>
        <w:rFonts w:ascii="AngsanaUPC" w:hAnsi="AngsanaUPC" w:cs="AngsanaUPC"/>
      </w:rPr>
    </w:pPr>
    <w:r w:rsidRPr="008B3D2F">
      <w:rPr>
        <w:rFonts w:ascii="AngsanaUPC" w:hAnsi="AngsanaUPC" w:cs="AngsanaUPC"/>
        <w:noProof/>
        <w:lang w:eastAsia="en-CA"/>
      </w:rPr>
      <mc:AlternateContent>
        <mc:Choice Requires="wps">
          <w:drawing>
            <wp:anchor distT="0" distB="0" distL="114300" distR="114300" simplePos="0" relativeHeight="251659264" behindDoc="0" locked="0" layoutInCell="1" allowOverlap="1" wp14:anchorId="04D94A90" wp14:editId="1F0E2299">
              <wp:simplePos x="0" y="0"/>
              <wp:positionH relativeFrom="column">
                <wp:posOffset>0</wp:posOffset>
              </wp:positionH>
              <wp:positionV relativeFrom="paragraph">
                <wp:posOffset>26035</wp:posOffset>
              </wp:positionV>
              <wp:extent cx="6134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9D0EEC"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5pt" to="48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" strokecolor="#4579b8 [3044]"/>
          </w:pict>
        </mc:Fallback>
      </mc:AlternateContent>
    </w:r>
    <w:r w:rsidRPr="008B3D2F">
      <w:rPr>
        <w:rFonts w:ascii="AngsanaUPC" w:hAnsi="AngsanaUPC" w:cs="AngsanaUPC"/>
      </w:rPr>
      <w:t>204 – 350 Barnard St</w:t>
    </w:r>
    <w:r w:rsidRPr="008B3D2F">
      <w:rPr>
        <w:rFonts w:ascii="AngsanaUPC" w:hAnsi="AngsanaUPC" w:cs="AngsanaUPC"/>
      </w:rPr>
      <w:tab/>
      <w:t>Toll Free: 1-800-663-5885</w:t>
    </w:r>
  </w:p>
  <w:p w14:paraId="5965E4B8" w14:textId="77777777" w:rsidR="008B3D2F" w:rsidRPr="008B3D2F" w:rsidRDefault="00782CED" w:rsidP="00782CED">
    <w:pPr>
      <w:pStyle w:val="NoSpacing"/>
      <w:tabs>
        <w:tab w:val="right" w:pos="9356"/>
      </w:tabs>
      <w:rPr>
        <w:rFonts w:ascii="AngsanaUPC" w:hAnsi="AngsanaUPC" w:cs="AngsanaUPC"/>
      </w:rPr>
    </w:pPr>
    <w:r>
      <w:rPr>
        <w:rFonts w:ascii="AngsanaUPC" w:hAnsi="AngsanaUPC" w:cs="AngsanaUPC"/>
      </w:rPr>
      <w:t>Williams Lake BC V2G 4T</w:t>
    </w:r>
    <w:r w:rsidR="003F18CB">
      <w:rPr>
        <w:rFonts w:ascii="AngsanaUPC" w:hAnsi="AngsanaUPC" w:cs="AngsanaUPC"/>
      </w:rPr>
      <w:t>9</w:t>
    </w:r>
    <w:r>
      <w:rPr>
        <w:rFonts w:ascii="AngsanaUPC" w:hAnsi="AngsanaUPC" w:cs="AngsanaUPC"/>
      </w:rPr>
      <w:tab/>
    </w:r>
    <w:r w:rsidR="008B3D2F" w:rsidRPr="008B3D2F">
      <w:rPr>
        <w:rFonts w:ascii="AngsanaUPC" w:hAnsi="AngsanaUPC" w:cs="AngsanaUPC"/>
      </w:rPr>
      <w:t>Tel: 250-392-2226   Fax: 250-392-2838</w:t>
    </w:r>
  </w:p>
  <w:p w14:paraId="35045F8E" w14:textId="77777777" w:rsidR="008B3D2F" w:rsidRPr="008B3D2F" w:rsidRDefault="008B3D2F" w:rsidP="00782CED">
    <w:pPr>
      <w:pStyle w:val="NoSpacing"/>
      <w:tabs>
        <w:tab w:val="right" w:pos="9356"/>
      </w:tabs>
      <w:rPr>
        <w:rFonts w:ascii="AngsanaUPC" w:hAnsi="AngsanaUPC" w:cs="AngsanaUPC"/>
      </w:rPr>
    </w:pPr>
    <w:r w:rsidRPr="008B3D2F">
      <w:rPr>
        <w:rFonts w:ascii="AngsanaUPC" w:hAnsi="AngsanaUPC" w:cs="AngsanaUPC"/>
      </w:rPr>
      <w:tab/>
      <w:t>Email: amy@landwithoutlimits.com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9D110" w14:textId="77777777" w:rsidR="009559AC" w:rsidRDefault="009559AC" w:rsidP="008B3D2F">
      <w:pPr>
        <w:spacing w:after="0" w:line="240" w:lineRule="auto"/>
      </w:pPr>
      <w:r>
        <w:separator/>
      </w:r>
    </w:p>
  </w:footnote>
  <w:footnote w:type="continuationSeparator" w:id="0">
    <w:p w14:paraId="18253B0D" w14:textId="77777777" w:rsidR="009559AC" w:rsidRDefault="009559AC" w:rsidP="008B3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329"/>
    <w:multiLevelType w:val="hybridMultilevel"/>
    <w:tmpl w:val="95C401E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8813B7A"/>
    <w:multiLevelType w:val="multilevel"/>
    <w:tmpl w:val="E370BC3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F4D7E2C"/>
    <w:multiLevelType w:val="hybridMultilevel"/>
    <w:tmpl w:val="78E0AEE2"/>
    <w:lvl w:ilvl="0" w:tplc="C496319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57BF7D23"/>
    <w:multiLevelType w:val="hybridMultilevel"/>
    <w:tmpl w:val="07127634"/>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66730712"/>
    <w:multiLevelType w:val="hybridMultilevel"/>
    <w:tmpl w:val="2E2E21B8"/>
    <w:lvl w:ilvl="0" w:tplc="4A48052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181432593">
    <w:abstractNumId w:val="3"/>
  </w:num>
  <w:num w:numId="2" w16cid:durableId="1075860769">
    <w:abstractNumId w:val="2"/>
  </w:num>
  <w:num w:numId="3" w16cid:durableId="870646857">
    <w:abstractNumId w:val="4"/>
  </w:num>
  <w:num w:numId="4" w16cid:durableId="1417943436">
    <w:abstractNumId w:val="0"/>
  </w:num>
  <w:num w:numId="5" w16cid:durableId="1382367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03"/>
    <w:rsid w:val="000C0250"/>
    <w:rsid w:val="001315A4"/>
    <w:rsid w:val="001F460F"/>
    <w:rsid w:val="002C48AF"/>
    <w:rsid w:val="002E073D"/>
    <w:rsid w:val="00336D81"/>
    <w:rsid w:val="003F18CB"/>
    <w:rsid w:val="0048267C"/>
    <w:rsid w:val="004D61D2"/>
    <w:rsid w:val="00594131"/>
    <w:rsid w:val="00594EE5"/>
    <w:rsid w:val="005F1A51"/>
    <w:rsid w:val="00623945"/>
    <w:rsid w:val="006819FA"/>
    <w:rsid w:val="00712A67"/>
    <w:rsid w:val="00782CED"/>
    <w:rsid w:val="008603FD"/>
    <w:rsid w:val="00884097"/>
    <w:rsid w:val="008A5029"/>
    <w:rsid w:val="008B3D2F"/>
    <w:rsid w:val="008D54AD"/>
    <w:rsid w:val="008E3227"/>
    <w:rsid w:val="009559AC"/>
    <w:rsid w:val="009D5B16"/>
    <w:rsid w:val="009E3018"/>
    <w:rsid w:val="00A20F5A"/>
    <w:rsid w:val="00BE1C3E"/>
    <w:rsid w:val="00C1718D"/>
    <w:rsid w:val="00D54003"/>
    <w:rsid w:val="00D711CD"/>
    <w:rsid w:val="00D87DA1"/>
    <w:rsid w:val="00DA60A8"/>
    <w:rsid w:val="00E3587B"/>
    <w:rsid w:val="00E84A01"/>
    <w:rsid w:val="00F028C9"/>
    <w:rsid w:val="00FD68B1"/>
    <w:rsid w:val="00FD7DB1"/>
    <w:rsid w:val="00FF06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C8F8"/>
  <w15:docId w15:val="{AA076603-7D88-4172-8809-D1DD9C42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003"/>
    <w:rPr>
      <w:rFonts w:ascii="Tahoma" w:hAnsi="Tahoma" w:cs="Tahoma"/>
      <w:sz w:val="16"/>
      <w:szCs w:val="16"/>
    </w:rPr>
  </w:style>
  <w:style w:type="paragraph" w:styleId="NoSpacing">
    <w:name w:val="No Spacing"/>
    <w:uiPriority w:val="1"/>
    <w:qFormat/>
    <w:rsid w:val="00D54003"/>
    <w:pPr>
      <w:spacing w:after="0" w:line="240" w:lineRule="auto"/>
    </w:pPr>
  </w:style>
  <w:style w:type="paragraph" w:styleId="Header">
    <w:name w:val="header"/>
    <w:basedOn w:val="Normal"/>
    <w:link w:val="HeaderChar"/>
    <w:uiPriority w:val="99"/>
    <w:unhideWhenUsed/>
    <w:rsid w:val="008B3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D2F"/>
  </w:style>
  <w:style w:type="paragraph" w:styleId="Footer">
    <w:name w:val="footer"/>
    <w:basedOn w:val="Normal"/>
    <w:link w:val="FooterChar"/>
    <w:uiPriority w:val="99"/>
    <w:unhideWhenUsed/>
    <w:rsid w:val="008B3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D2F"/>
  </w:style>
  <w:style w:type="character" w:styleId="Hyperlink">
    <w:name w:val="Hyperlink"/>
    <w:basedOn w:val="DefaultParagraphFont"/>
    <w:uiPriority w:val="99"/>
    <w:unhideWhenUsed/>
    <w:rsid w:val="008603FD"/>
    <w:rPr>
      <w:color w:val="0000FF" w:themeColor="hyperlink"/>
      <w:u w:val="single"/>
    </w:rPr>
  </w:style>
  <w:style w:type="paragraph" w:styleId="ListParagraph">
    <w:name w:val="List Paragraph"/>
    <w:basedOn w:val="Normal"/>
    <w:uiPriority w:val="34"/>
    <w:qFormat/>
    <w:rsid w:val="00E84A01"/>
    <w:pPr>
      <w:spacing w:after="0" w:line="240" w:lineRule="auto"/>
      <w:ind w:left="720"/>
    </w:pPr>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E84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minations@landwithoutlimi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23FA-CC33-44AC-BEFF-F65BB237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Cariboo Chilcotin Coast Tourism Association</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Evans</dc:creator>
  <cp:lastModifiedBy>Amy Thacker - CCCTA</cp:lastModifiedBy>
  <cp:revision>6</cp:revision>
  <cp:lastPrinted>2019-10-31T17:44:00Z</cp:lastPrinted>
  <dcterms:created xsi:type="dcterms:W3CDTF">2024-05-31T17:32:00Z</dcterms:created>
  <dcterms:modified xsi:type="dcterms:W3CDTF">2024-05-31T17:38:00Z</dcterms:modified>
</cp:coreProperties>
</file>